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Gap Theory and Dow Theory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1. Gap Theory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What is a gap in technical analysis?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a) A price level at which trading has occurred in the past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b) A price range in which there is no trading activity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c) A period of consolidation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Gaps typically occur due to: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a) Heavy trading volumes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b) Market news or events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c) Changes in market trend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d) All of the above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2. Common Gaps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What is a common gap?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a) A gap that occurs in heavily traded stocks without significant news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b) A gap that indicates the beginning of a new trend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c) A gap that marks the end of a trend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d) A gap caused by a major economic event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Common gaps are also known as: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a) Area gaps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b) Continuation gaps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c) Breakaway gaps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d) Exhaustion gaps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3. Runaway Gaps / Continuation Gaps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5. What does a runaway or continuation gap indicate?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a) A reversal in trend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b) A continuation of the current trend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c) Market uncertainty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6. Runaway gaps are usually seen in: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a) The beginning of a trend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b) The middle of a strong trend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c) The end of a trend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d) During a market crash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4. Breakaway Gaps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7. A breakaway gap typically occurs: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a) At the beginning of a new trend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b) In the middle of a trend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c) At the end of a trend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d) During consolidation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8. Breakaway gaps are often associated with: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a) Increased volume and volatility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b) Decreased volume and low volatility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c) Market corrections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d) Overbought conditions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5. Exhaustion Gaps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9. An exhaustion gap usually signifies: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a) A continuation of the current trend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b) A reversal or end of a trend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c) Market stability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10. Which phase is often accompanied by an exhaustion gap?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a) Accumulation phase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b) Markup phase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c) Distribution phase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6. Dow Theory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11. Dow Theory primarily focuses on: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a) Market volatility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b) Market volume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c) Price action and trend analysis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d) Economic indicators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12. According to Dow Theory, how many types of trends are there?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a) Two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b) Three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c) Four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d) Five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7. Uptrend, Downtrend, and Sideways Trend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13. An uptrend is characterized by: 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a) Lower highs and lower lows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b) Higher highs and higher lows 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c) Equal highs and lows 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14. A sideways trend indicates: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a) Market indecision 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b) A strong bullish sentiment 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c) A strong bearish sentiment 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d) A major trend reversal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8. Primary Trend, Secondary Trend, Tertiary Trend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15. Which trend represents the major market direction lasting from months to years?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a) Primary trend 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b) Secondary trend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c) Tertiary trend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d) Minor trend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16. A secondary trend is typically considered a: 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a) Major reversal of the primary trend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b) Short-term fluctuation against the primary trend 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c) Day-to-day market movement 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9. Phases of Primary Trend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17. Which of the following is NOT a phase of the primary trend according to Dow Theory?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a) Accumulation 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b) Distribution 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c) Panic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d) Public participation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18. During the public participation phase, the trend is typically: 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a) Strong and accelerating 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b) Weak and uncertain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c) Reversing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d) Sideways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10. Accumulation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19. Accumulation phase is characterized by: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a) High trading volumes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b) Informed investors buying stocks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c) Mass market selling stocks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d) None of the above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20. During accumulation, prices are typically: 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a) Rising sharply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b) Falling sharply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c) Moving sideways or slightly up 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d) Moving erratically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11. Markup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21. The markup phase usually follows which phase? 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a) Accumulation phase 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b) Distribution phase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c) Panic phase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d) Exhaustion phase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22. In the markup phase, the market trend is generally: 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a) Downward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b) Sideways 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c) Upward 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d) Uncertain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12. Distribution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23. During the distribution phase, what activity is most common? 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a) Informed investors selling stocks 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b) Informed investors buying stocks 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c) Mass market buying stocks 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d) No significant trading activity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24. Which phase usually signals the end of a bull market?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a) Accumulation phase 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b) Markup phase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c) Distribution phase 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d) Tertiary trend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13. Miscellaneous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25. A gap that gets filled soon after it appears is often called a: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a) Common gap 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b) Runaway gap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c) Breakaway gap 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d) Exhaustion gap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26. A gap that remains unfilled for a long period typically signals: 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a) Market indecision 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b) A strong continuation or reversal of the trend 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c) Low market volatility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d) A minor correction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27. According to Dow Theory, which trend has the shortest duration? 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a) Primary trend 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b) Secondary trend 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c) Tertiary trend 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d) Long-term trend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28. What does a "Dow Theory buy signal" generally indicate? 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a) An upcoming market correction 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b) The confirmation of a new primary uptrend 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c) A short-term rebound 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d) An economic downturn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29. Which type of gap is often seen at the end of a trend? 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a) Common gap 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b) Breakaway gap 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c) Runaway gap 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d) Exhaustion gap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30. Which phase of a primary trend usually involves most retail investors entering the market? 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a) Accumulation 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b) Markup 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c) Distribution 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d) Tertiary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